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0409" w:rsidRPr="009F68D8" w:rsidRDefault="00A50409" w:rsidP="00A50409">
      <w:pPr>
        <w:ind w:right="111"/>
        <w:jc w:val="right"/>
        <w:rPr>
          <w:i/>
          <w:sz w:val="20"/>
        </w:rPr>
      </w:pPr>
      <w:r w:rsidRPr="009F68D8">
        <w:rPr>
          <w:i/>
          <w:sz w:val="20"/>
        </w:rPr>
        <w:t>Версия документа, подготовленная к ЕД</w:t>
      </w:r>
      <w:bookmarkStart w:id="0" w:name="_GoBack"/>
      <w:bookmarkEnd w:id="0"/>
      <w:r w:rsidRPr="009F68D8">
        <w:rPr>
          <w:i/>
          <w:sz w:val="20"/>
        </w:rPr>
        <w:t>Г 19 сентября 2021 года</w:t>
      </w:r>
    </w:p>
    <w:p w:rsidR="004F39AC" w:rsidRPr="001B1D12" w:rsidRDefault="00822A3E" w:rsidP="004F39AC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6"/>
          <w:u w:val="single"/>
        </w:rPr>
      </w:pPr>
      <w:r w:rsidRPr="001B1D12">
        <w:rPr>
          <w:b/>
          <w:bCs/>
          <w:iCs/>
          <w:color w:val="000000"/>
          <w:sz w:val="28"/>
          <w:szCs w:val="26"/>
          <w:u w:val="single"/>
        </w:rPr>
        <w:fldChar w:fldCharType="begin"/>
      </w:r>
      <w:r w:rsidR="005B5EB0" w:rsidRPr="001B1D12">
        <w:rPr>
          <w:b/>
          <w:bCs/>
          <w:iCs/>
          <w:color w:val="000000"/>
          <w:sz w:val="28"/>
          <w:szCs w:val="26"/>
          <w:u w:val="single"/>
        </w:rPr>
        <w:instrText xml:space="preserve"> DOCVARIABLE S_UIK_FEDERAL_SUBJECT</w:instrText>
      </w:r>
      <w:r w:rsidR="00E16A88" w:rsidRPr="001B1D12">
        <w:rPr>
          <w:b/>
          <w:bCs/>
          <w:iCs/>
          <w:color w:val="000000"/>
          <w:sz w:val="28"/>
          <w:szCs w:val="26"/>
          <w:u w:val="single"/>
        </w:rPr>
        <w:instrText xml:space="preserve"> \* MERGEFORMAT</w:instrText>
      </w:r>
      <w:r w:rsidRPr="001B1D12">
        <w:rPr>
          <w:b/>
          <w:bCs/>
          <w:iCs/>
          <w:color w:val="000000"/>
          <w:sz w:val="28"/>
          <w:szCs w:val="26"/>
          <w:u w:val="single"/>
        </w:rPr>
        <w:fldChar w:fldCharType="end"/>
      </w:r>
    </w:p>
    <w:p w:rsidR="004F39AC" w:rsidRPr="0025465D" w:rsidRDefault="004F39AC" w:rsidP="00BF2C0D">
      <w:pPr>
        <w:keepNext/>
        <w:pBdr>
          <w:top w:val="single" w:sz="4" w:space="1" w:color="auto"/>
        </w:pBdr>
        <w:autoSpaceDE w:val="0"/>
        <w:autoSpaceDN w:val="0"/>
        <w:adjustRightInd w:val="0"/>
        <w:jc w:val="center"/>
        <w:outlineLvl w:val="1"/>
        <w:rPr>
          <w:i/>
          <w:color w:val="000000"/>
          <w:sz w:val="20"/>
        </w:rPr>
      </w:pPr>
      <w:r w:rsidRPr="0025465D">
        <w:rPr>
          <w:i/>
          <w:color w:val="000000"/>
          <w:sz w:val="20"/>
        </w:rPr>
        <w:t>(наименование субъекта Российской Федерации)</w:t>
      </w:r>
    </w:p>
    <w:p w:rsidR="00BF2C0D" w:rsidRDefault="00822A3E" w:rsidP="004F39AC">
      <w:pPr>
        <w:jc w:val="center"/>
        <w:rPr>
          <w:b/>
          <w:bCs/>
          <w:iCs/>
          <w:color w:val="000000"/>
          <w:sz w:val="26"/>
          <w:szCs w:val="26"/>
          <w:u w:val="single"/>
        </w:rPr>
      </w:pPr>
      <w:r w:rsidRPr="005B5EB0">
        <w:rPr>
          <w:b/>
          <w:bCs/>
          <w:iCs/>
          <w:color w:val="000000"/>
          <w:sz w:val="26"/>
          <w:szCs w:val="26"/>
          <w:u w:val="single"/>
        </w:rPr>
        <w:fldChar w:fldCharType="begin"/>
      </w:r>
      <w:r w:rsidR="005B5EB0" w:rsidRPr="005B5EB0">
        <w:rPr>
          <w:b/>
          <w:bCs/>
          <w:iCs/>
          <w:color w:val="000000"/>
          <w:sz w:val="26"/>
          <w:szCs w:val="26"/>
          <w:u w:val="single"/>
        </w:rPr>
        <w:instrText xml:space="preserve"> DOCVARIABLE S_UIK_MUNICIPAL_DIVISION</w:instrText>
      </w:r>
      <w:r w:rsidR="00E16A88" w:rsidRPr="00E16A88">
        <w:rPr>
          <w:b/>
          <w:bCs/>
          <w:iCs/>
          <w:color w:val="000000"/>
          <w:sz w:val="26"/>
          <w:szCs w:val="26"/>
          <w:u w:val="single"/>
        </w:rPr>
        <w:instrText xml:space="preserve"> \* MERGEFORMAT</w:instrText>
      </w:r>
      <w:r w:rsidRPr="005B5EB0">
        <w:rPr>
          <w:b/>
          <w:bCs/>
          <w:iCs/>
          <w:color w:val="000000"/>
          <w:sz w:val="26"/>
          <w:szCs w:val="26"/>
          <w:u w:val="single"/>
        </w:rPr>
        <w:fldChar w:fldCharType="end"/>
      </w:r>
    </w:p>
    <w:p w:rsidR="004F39AC" w:rsidRPr="0025465D" w:rsidRDefault="004F39AC" w:rsidP="00BF2C0D">
      <w:pPr>
        <w:pBdr>
          <w:top w:val="single" w:sz="4" w:space="1" w:color="auto"/>
        </w:pBdr>
        <w:jc w:val="center"/>
        <w:rPr>
          <w:i/>
          <w:color w:val="000000"/>
          <w:sz w:val="20"/>
        </w:rPr>
      </w:pPr>
      <w:r w:rsidRPr="0025465D">
        <w:rPr>
          <w:i/>
          <w:color w:val="000000"/>
          <w:sz w:val="20"/>
        </w:rPr>
        <w:t>(наименование муниципального образования)</w:t>
      </w:r>
    </w:p>
    <w:p w:rsidR="004F39AC" w:rsidRDefault="004F39AC" w:rsidP="004F39AC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4F39AC" w:rsidRPr="005F05D3" w:rsidRDefault="004F39AC" w:rsidP="004F39AC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4F39AC" w:rsidRPr="005F05D3" w:rsidRDefault="004F39AC" w:rsidP="004F39AC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>ИЗБИРАТЕЛЬНОГО УЧАСТКА №</w:t>
      </w:r>
      <w:r w:rsidR="000E6DB0">
        <w:rPr>
          <w:b/>
          <w:bCs/>
          <w:sz w:val="28"/>
          <w:szCs w:val="28"/>
        </w:rPr>
        <w:t xml:space="preserve"> </w:t>
      </w:r>
      <w:r w:rsidR="00822A3E">
        <w:rPr>
          <w:b/>
          <w:bCs/>
          <w:sz w:val="28"/>
          <w:szCs w:val="28"/>
        </w:rPr>
        <w:fldChar w:fldCharType="begin"/>
      </w:r>
      <w:r w:rsidR="005B5EB0" w:rsidRPr="005B5EB0">
        <w:rPr>
          <w:b/>
          <w:bCs/>
          <w:sz w:val="28"/>
          <w:szCs w:val="28"/>
        </w:rPr>
        <w:instrText>DOCVARIABLE S_UIK_NUMBER</w:instrText>
      </w:r>
      <w:r w:rsidR="00E16A88" w:rsidRPr="00E16A88">
        <w:rPr>
          <w:b/>
          <w:bCs/>
          <w:sz w:val="28"/>
          <w:szCs w:val="28"/>
        </w:rPr>
        <w:instrText xml:space="preserve"> \* MERGEFORMAT</w:instrText>
      </w:r>
      <w:r w:rsidR="00822A3E">
        <w:rPr>
          <w:b/>
          <w:bCs/>
          <w:sz w:val="28"/>
          <w:szCs w:val="28"/>
        </w:rPr>
        <w:fldChar w:fldCharType="end"/>
      </w:r>
    </w:p>
    <w:p w:rsidR="004F39AC" w:rsidRPr="00723295" w:rsidRDefault="004F39AC" w:rsidP="004F39AC">
      <w:pPr>
        <w:jc w:val="center"/>
        <w:rPr>
          <w:color w:val="000000"/>
          <w:sz w:val="16"/>
          <w:szCs w:val="16"/>
        </w:rPr>
      </w:pPr>
    </w:p>
    <w:p w:rsidR="004F39AC" w:rsidRPr="005F05D3" w:rsidRDefault="004F39AC" w:rsidP="004F39AC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7"/>
        <w:gridCol w:w="3153"/>
        <w:gridCol w:w="445"/>
        <w:gridCol w:w="1495"/>
        <w:gridCol w:w="1343"/>
      </w:tblGrid>
      <w:tr w:rsidR="004F39AC" w:rsidRPr="007826A1" w:rsidTr="00A92795">
        <w:tc>
          <w:tcPr>
            <w:tcW w:w="3162" w:type="dxa"/>
          </w:tcPr>
          <w:p w:rsidR="004F39AC" w:rsidRPr="007826A1" w:rsidRDefault="00E85F63" w:rsidP="00A92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822A3E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E16A88" w:rsidRPr="00E16A88">
              <w:rPr>
                <w:sz w:val="28"/>
              </w:rPr>
              <w:instrText xml:space="preserve"> \* MERGEFORMAT</w:instrText>
            </w:r>
            <w:r w:rsidR="00822A3E">
              <w:rPr>
                <w:sz w:val="28"/>
              </w:rPr>
              <w:fldChar w:fldCharType="end"/>
            </w:r>
            <w:r w:rsidR="000E6DB0">
              <w:rPr>
                <w:sz w:val="28"/>
              </w:rPr>
              <w:t xml:space="preserve"> </w:t>
            </w:r>
            <w:r w:rsidR="00822A3E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E16A88" w:rsidRPr="00E16A88">
              <w:rPr>
                <w:sz w:val="28"/>
              </w:rPr>
              <w:instrText xml:space="preserve"> \* MERGEFORMAT</w:instrText>
            </w:r>
            <w:r w:rsidR="00822A3E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4F39AC" w:rsidRPr="007826A1" w:rsidRDefault="004F39AC" w:rsidP="00A92795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__________________</w:t>
            </w:r>
          </w:p>
        </w:tc>
      </w:tr>
      <w:tr w:rsidR="004F39AC" w:rsidRPr="007826A1" w:rsidTr="00A92795">
        <w:tc>
          <w:tcPr>
            <w:tcW w:w="3162" w:type="dxa"/>
          </w:tcPr>
          <w:p w:rsidR="004F39AC" w:rsidRPr="00CC6651" w:rsidRDefault="004F39AC" w:rsidP="00A9279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CC6651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4F39AC" w:rsidRPr="007826A1" w:rsidRDefault="004F39AC" w:rsidP="00A92795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</w:tr>
      <w:tr w:rsidR="004F39AC" w:rsidRPr="007826A1" w:rsidTr="00A92795">
        <w:tc>
          <w:tcPr>
            <w:tcW w:w="3162" w:type="dxa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4F39AC" w:rsidRPr="00CC6651" w:rsidRDefault="004F39AC" w:rsidP="00A9279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CC6651">
              <w:rPr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</w:tr>
    </w:tbl>
    <w:p w:rsidR="004F39AC" w:rsidRDefault="004F39AC" w:rsidP="004F39AC">
      <w:pPr>
        <w:rPr>
          <w:b/>
          <w:noProof/>
          <w:color w:val="000000"/>
        </w:rPr>
      </w:pPr>
    </w:p>
    <w:p w:rsidR="004F39AC" w:rsidRDefault="004F39AC" w:rsidP="002A1A84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E95B82">
        <w:rPr>
          <w:b/>
          <w:bCs/>
          <w:sz w:val="26"/>
          <w:szCs w:val="26"/>
        </w:rPr>
        <w:t>О распределении обязанностей между членами</w:t>
      </w:r>
      <w:r w:rsidRPr="00E95B82">
        <w:rPr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E95B82">
        <w:rPr>
          <w:b/>
          <w:bCs/>
          <w:sz w:val="26"/>
          <w:szCs w:val="26"/>
        </w:rPr>
        <w:br/>
        <w:t xml:space="preserve">в период избирательной кампании </w:t>
      </w:r>
      <w:proofErr w:type="gramStart"/>
      <w:r w:rsidRPr="00E95B82">
        <w:rPr>
          <w:b/>
          <w:bCs/>
          <w:sz w:val="26"/>
          <w:szCs w:val="26"/>
        </w:rPr>
        <w:t>по</w:t>
      </w:r>
      <w:proofErr w:type="gramEnd"/>
      <w:r w:rsidRPr="00E95B82">
        <w:rPr>
          <w:b/>
          <w:bCs/>
          <w:sz w:val="26"/>
          <w:szCs w:val="26"/>
        </w:rPr>
        <w:t xml:space="preserve"> </w:t>
      </w:r>
      <w:r w:rsidR="00822A3E">
        <w:rPr>
          <w:b/>
          <w:bCs/>
          <w:sz w:val="26"/>
          <w:szCs w:val="26"/>
        </w:rPr>
        <w:fldChar w:fldCharType="begin"/>
      </w:r>
      <w:r w:rsidR="00796D01" w:rsidRPr="00796D01">
        <w:rPr>
          <w:b/>
          <w:bCs/>
          <w:sz w:val="26"/>
          <w:szCs w:val="26"/>
        </w:rPr>
        <w:instrText>DOCVARIABLE S_ELECTION_NAME_DAT</w:instrText>
      </w:r>
      <w:r w:rsidR="002843E6" w:rsidRPr="002843E6">
        <w:rPr>
          <w:b/>
          <w:bCs/>
          <w:sz w:val="26"/>
          <w:szCs w:val="26"/>
        </w:rPr>
        <w:instrText>_</w:instrText>
      </w:r>
      <w:r w:rsidR="002843E6">
        <w:rPr>
          <w:b/>
          <w:bCs/>
          <w:sz w:val="26"/>
          <w:szCs w:val="26"/>
          <w:lang w:val="en-US"/>
        </w:rPr>
        <w:instrText>L</w:instrText>
      </w:r>
      <w:r w:rsidR="00E16A88" w:rsidRPr="00E16A88">
        <w:rPr>
          <w:b/>
          <w:bCs/>
          <w:sz w:val="26"/>
          <w:szCs w:val="26"/>
        </w:rPr>
        <w:instrText xml:space="preserve"> \* MERGEFORMAT</w:instrText>
      </w:r>
      <w:r w:rsidR="00822A3E">
        <w:rPr>
          <w:b/>
          <w:bCs/>
          <w:sz w:val="26"/>
          <w:szCs w:val="26"/>
        </w:rPr>
        <w:fldChar w:fldCharType="end"/>
      </w:r>
    </w:p>
    <w:p w:rsidR="002A1A84" w:rsidRDefault="002A1A84" w:rsidP="002A1A84">
      <w:pPr>
        <w:autoSpaceDE w:val="0"/>
        <w:autoSpaceDN w:val="0"/>
        <w:jc w:val="center"/>
        <w:rPr>
          <w:sz w:val="28"/>
          <w:szCs w:val="28"/>
        </w:rPr>
      </w:pPr>
    </w:p>
    <w:p w:rsidR="004F39AC" w:rsidRPr="00E95B82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95B82">
        <w:rPr>
          <w:sz w:val="26"/>
          <w:szCs w:val="26"/>
        </w:rPr>
        <w:t>Участковая избирательная комиссия избирательного участка №</w:t>
      </w:r>
      <w:r w:rsidR="000E6DB0">
        <w:rPr>
          <w:sz w:val="26"/>
          <w:szCs w:val="26"/>
        </w:rPr>
        <w:t xml:space="preserve"> </w:t>
      </w:r>
      <w:r w:rsidR="00822A3E">
        <w:rPr>
          <w:sz w:val="26"/>
          <w:szCs w:val="26"/>
        </w:rPr>
        <w:fldChar w:fldCharType="begin"/>
      </w:r>
      <w:r w:rsidR="00796D01" w:rsidRPr="00796D01">
        <w:rPr>
          <w:sz w:val="26"/>
          <w:szCs w:val="26"/>
        </w:rPr>
        <w:instrText>DOCVARIABLE S_UIK_NUMBER</w:instrText>
      </w:r>
      <w:r w:rsidR="00E16A88" w:rsidRPr="00E16A88">
        <w:rPr>
          <w:sz w:val="26"/>
          <w:szCs w:val="26"/>
        </w:rPr>
        <w:instrText xml:space="preserve"> \* MERGEFORMAT</w:instrText>
      </w:r>
      <w:r w:rsidR="00822A3E">
        <w:rPr>
          <w:sz w:val="26"/>
          <w:szCs w:val="26"/>
        </w:rPr>
        <w:fldChar w:fldCharType="end"/>
      </w:r>
    </w:p>
    <w:p w:rsidR="004F39AC" w:rsidRPr="00E95B82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95B82">
        <w:rPr>
          <w:b/>
          <w:caps/>
          <w:sz w:val="26"/>
          <w:szCs w:val="26"/>
        </w:rPr>
        <w:t>решила</w:t>
      </w:r>
      <w:r w:rsidRPr="00E95B82">
        <w:rPr>
          <w:caps/>
          <w:sz w:val="26"/>
          <w:szCs w:val="26"/>
        </w:rPr>
        <w:t>:</w:t>
      </w:r>
    </w:p>
    <w:p w:rsidR="004F39AC" w:rsidRPr="00E95B82" w:rsidRDefault="005C2F39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F39AC" w:rsidRPr="00E95B82">
        <w:rPr>
          <w:sz w:val="26"/>
          <w:szCs w:val="26"/>
        </w:rPr>
        <w:t xml:space="preserve">Утвердить следующее распределение </w:t>
      </w:r>
      <w:r w:rsidR="004F39AC" w:rsidRPr="00E95B82">
        <w:rPr>
          <w:bCs/>
          <w:sz w:val="26"/>
          <w:szCs w:val="26"/>
        </w:rPr>
        <w:t>обязанностей между членами участковой избирательной комиссии с правом решающего голоса в период избирательной кампании</w:t>
      </w:r>
    </w:p>
    <w:p w:rsidR="004F39AC" w:rsidRPr="00097090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4F39AC" w:rsidRPr="007826A1" w:rsidTr="00A9279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>Фамили</w:t>
            </w:r>
            <w:r>
              <w:rPr>
                <w:b/>
              </w:rPr>
              <w:t>я</w:t>
            </w:r>
            <w:r w:rsidRPr="007826A1">
              <w:rPr>
                <w:b/>
              </w:rPr>
              <w:t>, инициалы</w:t>
            </w:r>
            <w:r>
              <w:rPr>
                <w:b/>
              </w:rPr>
              <w:t>, должность</w:t>
            </w:r>
          </w:p>
        </w:tc>
        <w:tc>
          <w:tcPr>
            <w:tcW w:w="8080" w:type="dxa"/>
            <w:vAlign w:val="center"/>
          </w:tcPr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 xml:space="preserve">Полномочия </w:t>
            </w:r>
            <w:r>
              <w:rPr>
                <w:b/>
              </w:rPr>
              <w:t>и функции</w:t>
            </w:r>
          </w:p>
        </w:tc>
      </w:tr>
      <w:tr w:rsidR="004F39AC" w:rsidRPr="007826A1" w:rsidTr="00A92795">
        <w:trPr>
          <w:cantSplit/>
          <w:trHeight w:val="700"/>
        </w:trPr>
        <w:tc>
          <w:tcPr>
            <w:tcW w:w="2694" w:type="dxa"/>
            <w:vMerge w:val="restart"/>
          </w:tcPr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Председатель</w:t>
            </w:r>
          </w:p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участковой</w:t>
            </w:r>
          </w:p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Руководит деятельностью </w:t>
            </w:r>
            <w:r w:rsidRPr="00DC6B69">
              <w:rPr>
                <w:bCs/>
                <w:sz w:val="26"/>
                <w:szCs w:val="26"/>
              </w:rPr>
              <w:t>участковой избирательной комиссии</w:t>
            </w:r>
            <w:r w:rsidRPr="00DC6B69">
              <w:rPr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4F39AC" w:rsidRPr="007826A1" w:rsidTr="00A9279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Принимает по акту от ТИК список избирателей, организует работу по ознакомлению с ним избирателей, по его уточнению, организует хранение списка избирателей</w:t>
            </w:r>
          </w:p>
        </w:tc>
      </w:tr>
      <w:tr w:rsidR="004F39AC" w:rsidRPr="007826A1" w:rsidTr="00A9279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4F39AC" w:rsidRPr="007826A1" w:rsidTr="00A9279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Распределяет обязанности между членами УИК, контролирует их исполнение</w:t>
            </w:r>
          </w:p>
        </w:tc>
      </w:tr>
      <w:tr w:rsidR="004F39AC" w:rsidRPr="007826A1" w:rsidTr="00A9279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b/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4F39AC" w:rsidRPr="007826A1" w:rsidTr="00A9279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протоколов № 1 и № 2 УИК об итогах голосования с </w:t>
            </w:r>
            <w:r w:rsidRPr="00DC6B69">
              <w:rPr>
                <w:sz w:val="26"/>
                <w:szCs w:val="26"/>
                <w:lang w:val="en-US"/>
              </w:rPr>
              <w:t>QR</w:t>
            </w:r>
            <w:r w:rsidRPr="00DC6B69">
              <w:rPr>
                <w:sz w:val="26"/>
                <w:szCs w:val="26"/>
              </w:rPr>
              <w:t>-кодом</w:t>
            </w:r>
          </w:p>
        </w:tc>
      </w:tr>
      <w:tr w:rsidR="004F39AC" w:rsidRPr="007826A1" w:rsidTr="00A9279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 в помещении для голосования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Подписывает протоколы и решения УИК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pageBreakBefore/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</w:p>
          <w:p w:rsidR="004F39AC" w:rsidRPr="00DC6B69" w:rsidRDefault="004F39AC" w:rsidP="004F39AC">
            <w:pPr>
              <w:pageBreakBefore/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и т.д.), информирования избирателей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Получает из ТИК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взаимодействие с наблюдателями и иными лицами, указанными в части 5 статьи 32 Федерального закона № 20-ФЗ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выдачу копий протоколов № 1 и № 2 УИК об итогах голосования, обеспечивает соблюдение порядка их заверения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передачу протоколов № 1 и № 2 УИК об итогах голосования, других избирательных документов в ТИК, ключевого носителя информации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№ 67-ФЗ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Организует работу по упаковке избирательных документов, не подлежащих передаче в ТИК вместе с первыми экземплярами </w:t>
            </w:r>
          </w:p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протоколов № 1 и № 2 УИК об итогах голосования, в мешки (коробки)</w:t>
            </w:r>
          </w:p>
        </w:tc>
      </w:tr>
      <w:tr w:rsidR="004F39AC" w:rsidRPr="007826A1" w:rsidTr="00A92795">
        <w:trPr>
          <w:cantSplit/>
          <w:trHeight w:val="1167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spacing w:before="8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работу по приему заявлений о включении в список избирателей по месту нахождения, в том числе несет ответственность: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- за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- за организацию приема заявлений о включении в список избирателей по месту нахождения от </w:t>
            </w:r>
            <w:proofErr w:type="spellStart"/>
            <w:r w:rsidRPr="00DC6B69">
              <w:rPr>
                <w:sz w:val="26"/>
                <w:szCs w:val="26"/>
              </w:rPr>
              <w:t>маломобильных</w:t>
            </w:r>
            <w:proofErr w:type="spellEnd"/>
            <w:r w:rsidRPr="00DC6B69">
              <w:rPr>
                <w:sz w:val="26"/>
                <w:szCs w:val="26"/>
              </w:rPr>
              <w:t xml:space="preserve"> граждан;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- за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- за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заявления. </w:t>
            </w:r>
          </w:p>
        </w:tc>
      </w:tr>
      <w:tr w:rsidR="004F39AC" w:rsidRPr="007826A1" w:rsidTr="00A9279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4F39AC" w:rsidRPr="007826A1" w:rsidTr="00A92795">
        <w:trPr>
          <w:cantSplit/>
          <w:trHeight w:val="312"/>
        </w:trPr>
        <w:tc>
          <w:tcPr>
            <w:tcW w:w="2694" w:type="dxa"/>
            <w:vMerge w:val="restart"/>
          </w:tcPr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4F39AC" w:rsidRPr="00DC6B69" w:rsidRDefault="004F39AC" w:rsidP="004F39AC">
            <w:pPr>
              <w:tabs>
                <w:tab w:val="left" w:pos="0"/>
              </w:tabs>
              <w:autoSpaceDE w:val="0"/>
              <w:autoSpaceDN w:val="0"/>
              <w:adjustRightInd w:val="0"/>
              <w:ind w:left="185" w:right="11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</w:t>
            </w:r>
            <w:r w:rsidRPr="00DC6B69">
              <w:rPr>
                <w:sz w:val="26"/>
                <w:szCs w:val="26"/>
              </w:rPr>
              <w:br/>
              <w:t xml:space="preserve">протоколов № 1 и № 2 УИК об итогах голосования с </w:t>
            </w:r>
            <w:r w:rsidRPr="00DC6B69">
              <w:rPr>
                <w:sz w:val="26"/>
                <w:szCs w:val="26"/>
                <w:lang w:val="en-US"/>
              </w:rPr>
              <w:t>QR</w:t>
            </w:r>
            <w:r w:rsidRPr="00DC6B69">
              <w:rPr>
                <w:sz w:val="26"/>
                <w:szCs w:val="26"/>
              </w:rPr>
              <w:t>-кодом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видеонаблюдения, наличие и актуализацию материалов на информационном стенде, в кабинах для голосования, а также их сохранность в день голосования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Обеспечивает контроль за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4F39AC" w:rsidRPr="007826A1" w:rsidTr="00A9279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Обеспечивает контроль за соблюдением на территории избирательного участка порядка проведения предвыборной агитации</w:t>
            </w:r>
          </w:p>
        </w:tc>
      </w:tr>
      <w:tr w:rsidR="004F39AC" w:rsidRPr="007826A1" w:rsidTr="00A9279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работу </w:t>
            </w:r>
            <w:r w:rsidRPr="00DC6B69">
              <w:rPr>
                <w:color w:val="231F20"/>
                <w:sz w:val="26"/>
                <w:szCs w:val="26"/>
              </w:rPr>
              <w:t>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4F39AC" w:rsidRPr="007826A1" w:rsidTr="00A9279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4F39AC" w:rsidRPr="007826A1" w:rsidTr="00A92795">
        <w:trPr>
          <w:cantSplit/>
          <w:trHeight w:val="145"/>
        </w:trPr>
        <w:tc>
          <w:tcPr>
            <w:tcW w:w="2694" w:type="dxa"/>
            <w:vMerge w:val="restart"/>
          </w:tcPr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4F39AC" w:rsidRPr="007826A1" w:rsidTr="00A92795">
        <w:trPr>
          <w:cantSplit/>
          <w:trHeight w:val="262"/>
        </w:trPr>
        <w:tc>
          <w:tcPr>
            <w:tcW w:w="2694" w:type="dxa"/>
            <w:vMerge/>
          </w:tcPr>
          <w:p w:rsidR="004F39AC" w:rsidRPr="00E95B82" w:rsidRDefault="004F39AC" w:rsidP="00A92795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Готовит повестку дня заседания УИК</w:t>
            </w:r>
          </w:p>
        </w:tc>
      </w:tr>
      <w:tr w:rsidR="004F39AC" w:rsidRPr="007826A1" w:rsidTr="00A92795">
        <w:trPr>
          <w:cantSplit/>
          <w:trHeight w:val="262"/>
        </w:trPr>
        <w:tc>
          <w:tcPr>
            <w:tcW w:w="2694" w:type="dxa"/>
            <w:vMerge/>
          </w:tcPr>
          <w:p w:rsidR="004F39AC" w:rsidRPr="00E95B82" w:rsidRDefault="004F39AC" w:rsidP="00A92795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Подписывает протоколы и решения УИК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Работает с программным обеспечением «Интерактивный рабочий блокнот УИК»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ведение и хранение Реестра заявлений (устных обращений) о голосовании вне помещения для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ведение реестра регистрации выдачи заверенных копий протоколов № 1 и № 2 УИК об итогах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работу </w:t>
            </w:r>
            <w:r w:rsidRPr="00DC6B69">
              <w:rPr>
                <w:color w:val="231F20"/>
                <w:sz w:val="26"/>
                <w:szCs w:val="26"/>
              </w:rPr>
              <w:t>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4F39AC" w:rsidRPr="007826A1" w:rsidTr="00A9279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4F39AC" w:rsidRPr="007826A1" w:rsidTr="00A9279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подготовку членами УИК бюллетеней для голосования, хранение избирательной документации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Сообщает в ТИК информацию об общем количестве избирателей, получивших бюллетени по состоянию на отчетное время с нарастающим итогом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Сообщает 16 сентября 2021 года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Оформляет протоколы № 1 и № 2 УИК об итогах голосования, а также все необходимые избирательные документы для сдачи в ТИК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Участвует в передаче протоколов № 1 и № 2 УИК об итогах голосования, других избирательных документов в ТИК</w:t>
            </w:r>
          </w:p>
        </w:tc>
      </w:tr>
    </w:tbl>
    <w:p w:rsidR="004F39AC" w:rsidRPr="008F6CAF" w:rsidRDefault="004F39AC" w:rsidP="004F39AC">
      <w:pPr>
        <w:rPr>
          <w:sz w:val="2"/>
          <w:szCs w:val="2"/>
        </w:rPr>
      </w:pPr>
    </w:p>
    <w:p w:rsidR="004F39AC" w:rsidRDefault="004F39AC" w:rsidP="004F39AC">
      <w:r>
        <w:br w:type="page"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4F39AC" w:rsidRPr="00A82AE8" w:rsidTr="00A9279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4F39AC" w:rsidRPr="00A82AE8" w:rsidRDefault="004F39AC" w:rsidP="00A92795">
            <w:pPr>
              <w:autoSpaceDE w:val="0"/>
              <w:autoSpaceDN w:val="0"/>
              <w:adjustRightInd w:val="0"/>
              <w:jc w:val="right"/>
              <w:outlineLvl w:val="0"/>
              <w:rPr>
                <w:i/>
              </w:rPr>
            </w:pPr>
            <w:r w:rsidRPr="00A82AE8">
              <w:rPr>
                <w:i/>
              </w:rPr>
              <w:t>! Проставить фамилии, имена, отчества</w:t>
            </w:r>
            <w:r>
              <w:rPr>
                <w:i/>
              </w:rPr>
              <w:t xml:space="preserve"> членов УИК,</w:t>
            </w:r>
          </w:p>
          <w:p w:rsidR="004F39AC" w:rsidRPr="00A82AE8" w:rsidRDefault="004F39AC" w:rsidP="00A92795">
            <w:pPr>
              <w:autoSpaceDE w:val="0"/>
              <w:autoSpaceDN w:val="0"/>
              <w:adjustRightInd w:val="0"/>
              <w:jc w:val="right"/>
              <w:outlineLvl w:val="0"/>
              <w:rPr>
                <w:i/>
              </w:rPr>
            </w:pPr>
            <w:r w:rsidRPr="00A82AE8">
              <w:rPr>
                <w:i/>
              </w:rPr>
              <w:t xml:space="preserve"> согласно распределению обязанностей</w:t>
            </w:r>
            <w:r>
              <w:rPr>
                <w:i/>
              </w:rPr>
              <w:t xml:space="preserve"> напротив каждой ячейки таблицы</w:t>
            </w:r>
          </w:p>
        </w:tc>
      </w:tr>
      <w:tr w:rsidR="004F39AC" w:rsidRPr="007826A1" w:rsidTr="00A92795">
        <w:trPr>
          <w:cantSplit/>
          <w:trHeight w:val="567"/>
        </w:trPr>
        <w:tc>
          <w:tcPr>
            <w:tcW w:w="2694" w:type="dxa"/>
            <w:vAlign w:val="center"/>
          </w:tcPr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>Фамили</w:t>
            </w:r>
            <w:r>
              <w:rPr>
                <w:b/>
              </w:rPr>
              <w:t>я</w:t>
            </w:r>
            <w:r w:rsidRPr="007826A1">
              <w:rPr>
                <w:b/>
              </w:rPr>
              <w:t>, инициалы</w:t>
            </w:r>
            <w:r>
              <w:rPr>
                <w:b/>
              </w:rPr>
              <w:t>, должность</w:t>
            </w:r>
          </w:p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>член</w:t>
            </w:r>
            <w:r>
              <w:rPr>
                <w:b/>
              </w:rPr>
              <w:t>а</w:t>
            </w:r>
            <w:r w:rsidRPr="007826A1">
              <w:rPr>
                <w:b/>
              </w:rPr>
              <w:t xml:space="preserve"> участковой избирательной комиссии</w:t>
            </w:r>
          </w:p>
        </w:tc>
        <w:tc>
          <w:tcPr>
            <w:tcW w:w="8080" w:type="dxa"/>
            <w:vAlign w:val="center"/>
          </w:tcPr>
          <w:p w:rsidR="004F39AC" w:rsidRPr="003B49F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 xml:space="preserve">Полномочия и функции </w:t>
            </w:r>
          </w:p>
        </w:tc>
      </w:tr>
      <w:tr w:rsidR="004F39AC" w:rsidRPr="00E95B82" w:rsidTr="00A92795">
        <w:trPr>
          <w:cantSplit/>
          <w:trHeight w:val="442"/>
        </w:trPr>
        <w:tc>
          <w:tcPr>
            <w:tcW w:w="2694" w:type="dxa"/>
            <w:vMerge w:val="restart"/>
          </w:tcPr>
          <w:p w:rsidR="004F39AC" w:rsidRPr="00E95B82" w:rsidRDefault="004F39AC" w:rsidP="00A92795">
            <w:pPr>
              <w:autoSpaceDE w:val="0"/>
              <w:autoSpaceDN w:val="0"/>
              <w:adjustRightInd w:val="0"/>
              <w:outlineLvl w:val="0"/>
              <w:rPr>
                <w:b/>
                <w:sz w:val="26"/>
                <w:szCs w:val="26"/>
              </w:rPr>
            </w:pPr>
          </w:p>
          <w:p w:rsidR="004F39AC" w:rsidRPr="00E95B82" w:rsidRDefault="004F39AC" w:rsidP="00985D29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4F39AC" w:rsidRPr="00E95B82" w:rsidTr="00A9279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4F39AC" w:rsidRPr="00E95B82" w:rsidTr="00A9279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4F39AC" w:rsidRPr="00E95B82" w:rsidTr="00A9279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520F7A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520F7A">
              <w:rPr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</w:t>
            </w:r>
            <w:r>
              <w:rPr>
                <w:sz w:val="26"/>
                <w:szCs w:val="26"/>
              </w:rPr>
              <w:t>ую</w:t>
            </w:r>
            <w:r w:rsidRPr="00520F7A">
              <w:rPr>
                <w:sz w:val="26"/>
                <w:szCs w:val="26"/>
              </w:rPr>
              <w:t xml:space="preserve">  на контрастном фоне крупным шрифтом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4F39AC" w:rsidRPr="00E95B82" w:rsidTr="00A9279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7B6ED8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Оформляет</w:t>
            </w:r>
            <w:r w:rsidRPr="007B6ED8">
              <w:rPr>
                <w:sz w:val="26"/>
                <w:szCs w:val="26"/>
              </w:rPr>
              <w:t xml:space="preserve"> заявления избирателей о включении в список избирателей по месту нахождения, вносит соответствующие данные в </w:t>
            </w:r>
            <w:r>
              <w:rPr>
                <w:sz w:val="26"/>
                <w:szCs w:val="26"/>
              </w:rPr>
              <w:t>Журнал</w:t>
            </w:r>
            <w:r w:rsidRPr="007B6ED8">
              <w:rPr>
                <w:sz w:val="26"/>
                <w:szCs w:val="26"/>
              </w:rPr>
              <w:t xml:space="preserve"> регистрации заявлений избирателей о включении в список избирателей по месту нахождения</w:t>
            </w:r>
          </w:p>
        </w:tc>
      </w:tr>
      <w:tr w:rsidR="004F39AC" w:rsidRPr="00E95B82" w:rsidTr="00A9279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4F39AC" w:rsidRPr="003E2E0C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3E2E0C">
              <w:rPr>
                <w:sz w:val="26"/>
                <w:szCs w:val="26"/>
              </w:rPr>
              <w:t>Участвует в проведении дополнительн</w:t>
            </w:r>
            <w:r>
              <w:rPr>
                <w:sz w:val="26"/>
                <w:szCs w:val="26"/>
              </w:rPr>
              <w:t>ой</w:t>
            </w:r>
            <w:r w:rsidRPr="003E2E0C">
              <w:rPr>
                <w:sz w:val="26"/>
                <w:szCs w:val="26"/>
              </w:rPr>
              <w:t xml:space="preserve"> форм</w:t>
            </w:r>
            <w:r>
              <w:rPr>
                <w:sz w:val="26"/>
                <w:szCs w:val="26"/>
              </w:rPr>
              <w:t>ы</w:t>
            </w:r>
            <w:r w:rsidRPr="003E2E0C">
              <w:rPr>
                <w:sz w:val="26"/>
                <w:szCs w:val="26"/>
              </w:rPr>
              <w:t xml:space="preserve"> голосования </w:t>
            </w:r>
          </w:p>
        </w:tc>
      </w:tr>
      <w:tr w:rsidR="004F39AC" w:rsidRPr="00E95B82" w:rsidTr="00A9279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3E2E0C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3E2E0C">
              <w:rPr>
                <w:sz w:val="26"/>
                <w:szCs w:val="26"/>
              </w:rPr>
              <w:t xml:space="preserve">Участвует в посещении </w:t>
            </w:r>
            <w:proofErr w:type="spellStart"/>
            <w:r w:rsidRPr="003E2E0C">
              <w:rPr>
                <w:sz w:val="26"/>
                <w:szCs w:val="26"/>
              </w:rPr>
              <w:t>маломобильных</w:t>
            </w:r>
            <w:proofErr w:type="spellEnd"/>
            <w:r w:rsidRPr="003E2E0C">
              <w:rPr>
                <w:sz w:val="26"/>
                <w:szCs w:val="26"/>
              </w:rPr>
              <w:t xml:space="preserve"> избирателей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4F39AC" w:rsidRPr="00E95B82" w:rsidTr="00A9279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работе по контролю за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4F39AC" w:rsidRPr="00E95B82" w:rsidTr="00A9279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Оформляет избирательные бюллетени</w:t>
            </w:r>
          </w:p>
        </w:tc>
      </w:tr>
      <w:tr w:rsidR="004F39AC" w:rsidRPr="00E95B82" w:rsidTr="00A9279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Выдает избирательные бюллетени избирателям в день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4F39AC" w:rsidRPr="00E95B82" w:rsidTr="00A9279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Выдает избирательные бюллетени избирателям, включенным в книгу списка избирателей, подавших заявления о включении в список избирателей по месту нахождения</w:t>
            </w:r>
          </w:p>
        </w:tc>
      </w:tr>
      <w:tr w:rsidR="004F39AC" w:rsidRPr="00E95B82" w:rsidTr="00A9279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4F39AC" w:rsidRPr="00E95B82" w:rsidTr="00A92795">
        <w:trPr>
          <w:cantSplit/>
          <w:trHeight w:val="862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для избирательных бюллетеней </w:t>
            </w:r>
          </w:p>
        </w:tc>
      </w:tr>
      <w:tr w:rsidR="004F39AC" w:rsidRPr="00E95B82" w:rsidTr="00A9279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4F39AC" w:rsidRPr="00E95B82" w:rsidTr="00A9279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4F39AC" w:rsidRPr="00E95B82" w:rsidTr="00A9279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4F39AC" w:rsidRPr="00E95B82" w:rsidTr="00A9279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Является оператором СПО УИК при изготовлении протокол</w:t>
            </w:r>
            <w:r>
              <w:rPr>
                <w:sz w:val="26"/>
                <w:szCs w:val="26"/>
              </w:rPr>
              <w:t>ов</w:t>
            </w:r>
            <w:r w:rsidRPr="00E95B82">
              <w:rPr>
                <w:sz w:val="26"/>
                <w:szCs w:val="26"/>
              </w:rPr>
              <w:t xml:space="preserve"> № 1</w:t>
            </w:r>
            <w:r>
              <w:rPr>
                <w:sz w:val="26"/>
                <w:szCs w:val="26"/>
              </w:rPr>
              <w:t xml:space="preserve"> и № 2</w:t>
            </w:r>
            <w:r w:rsidRPr="00E95B82">
              <w:rPr>
                <w:sz w:val="26"/>
                <w:szCs w:val="26"/>
              </w:rPr>
              <w:t xml:space="preserve"> УИК об итогах голосования с </w:t>
            </w:r>
            <w:r>
              <w:rPr>
                <w:sz w:val="26"/>
                <w:szCs w:val="26"/>
                <w:lang w:val="en-US"/>
              </w:rPr>
              <w:t>QR</w:t>
            </w:r>
            <w:r w:rsidRPr="00DE47A2">
              <w:rPr>
                <w:sz w:val="26"/>
                <w:szCs w:val="26"/>
              </w:rPr>
              <w:t>-</w:t>
            </w:r>
            <w:r w:rsidRPr="00E95B82">
              <w:rPr>
                <w:sz w:val="26"/>
                <w:szCs w:val="26"/>
              </w:rPr>
              <w:t>кодом</w:t>
            </w:r>
            <w:r w:rsidRPr="00E805D8">
              <w:rPr>
                <w:sz w:val="26"/>
                <w:szCs w:val="26"/>
              </w:rPr>
              <w:t>*</w:t>
            </w:r>
          </w:p>
        </w:tc>
      </w:tr>
      <w:tr w:rsidR="004F39AC" w:rsidRPr="00E95B82" w:rsidTr="00A92795">
        <w:trPr>
          <w:cantSplit/>
          <w:trHeight w:val="701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pStyle w:val="14-150"/>
              <w:spacing w:after="80" w:line="240" w:lineRule="auto"/>
              <w:ind w:left="171" w:firstLine="0"/>
              <w:jc w:val="left"/>
              <w:rPr>
                <w:sz w:val="26"/>
                <w:szCs w:val="26"/>
              </w:rPr>
            </w:pPr>
            <w:r w:rsidRPr="00421917">
              <w:rPr>
                <w:sz w:val="26"/>
                <w:szCs w:val="26"/>
              </w:rPr>
              <w:t>Член УИК, осуществляющий работу со средствами видеонаблюдения, контролирует нахождение в зонах видимости камер видеонаблюдения технологического и иного оборудования</w:t>
            </w:r>
            <w:r>
              <w:rPr>
                <w:sz w:val="26"/>
                <w:szCs w:val="26"/>
              </w:rPr>
              <w:t>*</w:t>
            </w:r>
          </w:p>
        </w:tc>
      </w:tr>
    </w:tbl>
    <w:p w:rsidR="004F39AC" w:rsidRPr="001829F4" w:rsidRDefault="004F39AC" w:rsidP="004F39A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4F39AC" w:rsidRPr="00E95B82" w:rsidRDefault="004F39AC" w:rsidP="004F39AC">
      <w:pPr>
        <w:autoSpaceDE w:val="0"/>
        <w:autoSpaceDN w:val="0"/>
        <w:adjustRightInd w:val="0"/>
        <w:outlineLvl w:val="0"/>
        <w:rPr>
          <w:sz w:val="26"/>
          <w:szCs w:val="26"/>
        </w:rPr>
      </w:pPr>
      <w:r w:rsidRPr="00E95B82">
        <w:rPr>
          <w:sz w:val="26"/>
          <w:szCs w:val="26"/>
        </w:rPr>
        <w:t>2. Секретарю участковой избирательной комиссии _____________</w:t>
      </w:r>
      <w:r>
        <w:rPr>
          <w:sz w:val="26"/>
          <w:szCs w:val="26"/>
        </w:rPr>
        <w:t>_____</w:t>
      </w:r>
      <w:r w:rsidRPr="00E95B82">
        <w:rPr>
          <w:sz w:val="26"/>
          <w:szCs w:val="26"/>
        </w:rPr>
        <w:t>____</w:t>
      </w:r>
    </w:p>
    <w:p w:rsidR="00052106" w:rsidRDefault="004F39AC" w:rsidP="004F39AC">
      <w:pPr>
        <w:autoSpaceDE w:val="0"/>
        <w:autoSpaceDN w:val="0"/>
        <w:adjustRightInd w:val="0"/>
        <w:ind w:firstLine="6379"/>
        <w:outlineLvl w:val="0"/>
        <w:rPr>
          <w:i/>
          <w:sz w:val="20"/>
        </w:rPr>
      </w:pPr>
      <w:r w:rsidRPr="00F33077">
        <w:rPr>
          <w:i/>
          <w:sz w:val="20"/>
        </w:rPr>
        <w:t>(инициалы, фамилия)</w:t>
      </w:r>
    </w:p>
    <w:p w:rsidR="004F39AC" w:rsidRPr="00F33077" w:rsidRDefault="004F39AC" w:rsidP="00052106">
      <w:pPr>
        <w:autoSpaceDE w:val="0"/>
        <w:autoSpaceDN w:val="0"/>
        <w:adjustRightInd w:val="0"/>
        <w:jc w:val="both"/>
        <w:outlineLvl w:val="0"/>
        <w:rPr>
          <w:i/>
          <w:sz w:val="26"/>
          <w:szCs w:val="26"/>
        </w:rPr>
      </w:pPr>
      <w:r w:rsidRPr="00E95B82">
        <w:rPr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tbl>
      <w:tblPr>
        <w:tblW w:w="9105" w:type="dxa"/>
        <w:tblInd w:w="108" w:type="dxa"/>
        <w:tblLayout w:type="fixed"/>
        <w:tblLook w:val="04A0"/>
      </w:tblPr>
      <w:tblGrid>
        <w:gridCol w:w="3861"/>
        <w:gridCol w:w="2066"/>
        <w:gridCol w:w="3178"/>
      </w:tblGrid>
      <w:tr w:rsidR="00892684" w:rsidRPr="00E95B82" w:rsidTr="002D5E16">
        <w:tc>
          <w:tcPr>
            <w:tcW w:w="3861" w:type="dxa"/>
            <w:vAlign w:val="bottom"/>
          </w:tcPr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E95B82" w:rsidRDefault="00892684" w:rsidP="002D5E16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E95B82" w:rsidRDefault="00892684" w:rsidP="002D5E16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375D3C" w:rsidRDefault="00822A3E" w:rsidP="002D5E16">
            <w:pPr>
              <w:jc w:val="center"/>
              <w:rPr>
                <w:sz w:val="26"/>
                <w:szCs w:val="26"/>
              </w:rPr>
            </w:pPr>
            <w:r w:rsidRPr="00375D3C">
              <w:rPr>
                <w:sz w:val="26"/>
                <w:szCs w:val="26"/>
              </w:rPr>
              <w:fldChar w:fldCharType="begin"/>
            </w:r>
            <w:r w:rsidR="00892684" w:rsidRPr="00375D3C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E16A88" w:rsidRPr="00375D3C">
              <w:rPr>
                <w:sz w:val="26"/>
                <w:szCs w:val="26"/>
              </w:rPr>
              <w:instrText xml:space="preserve"> \* MERGEFORMAT</w:instrText>
            </w:r>
            <w:r w:rsidRPr="00375D3C">
              <w:rPr>
                <w:sz w:val="26"/>
                <w:szCs w:val="26"/>
              </w:rPr>
              <w:fldChar w:fldCharType="end"/>
            </w:r>
          </w:p>
        </w:tc>
      </w:tr>
      <w:tr w:rsidR="00892684" w:rsidRPr="007826A1" w:rsidTr="002D5E16">
        <w:tc>
          <w:tcPr>
            <w:tcW w:w="3861" w:type="dxa"/>
          </w:tcPr>
          <w:p w:rsidR="00892684" w:rsidRPr="005B1519" w:rsidRDefault="00892684" w:rsidP="002D5E16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892684" w:rsidRPr="005E6538" w:rsidRDefault="00892684" w:rsidP="002D5E16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892684" w:rsidRPr="005E6538" w:rsidRDefault="00892684" w:rsidP="002D5E16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892684" w:rsidRPr="007826A1" w:rsidTr="002D5E16">
        <w:tc>
          <w:tcPr>
            <w:tcW w:w="3861" w:type="dxa"/>
            <w:vAlign w:val="bottom"/>
          </w:tcPr>
          <w:p w:rsidR="00892684" w:rsidRDefault="00892684" w:rsidP="002D5E16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Секретарь участковой </w:t>
            </w:r>
          </w:p>
          <w:p w:rsidR="00892684" w:rsidRPr="00E95B82" w:rsidRDefault="00892684" w:rsidP="002D5E16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E95B82" w:rsidRDefault="00892684" w:rsidP="002D5E16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892684" w:rsidRPr="00E95B82" w:rsidRDefault="00892684" w:rsidP="002D5E16">
            <w:pPr>
              <w:rPr>
                <w:sz w:val="26"/>
                <w:szCs w:val="26"/>
              </w:rPr>
            </w:pPr>
          </w:p>
          <w:p w:rsidR="00892684" w:rsidRPr="00375D3C" w:rsidRDefault="00822A3E" w:rsidP="002D5E16">
            <w:pPr>
              <w:jc w:val="center"/>
              <w:rPr>
                <w:sz w:val="26"/>
                <w:szCs w:val="26"/>
              </w:rPr>
            </w:pPr>
            <w:r w:rsidRPr="00375D3C">
              <w:rPr>
                <w:sz w:val="26"/>
                <w:szCs w:val="26"/>
              </w:rPr>
              <w:fldChar w:fldCharType="begin"/>
            </w:r>
            <w:r w:rsidR="00892684" w:rsidRPr="00375D3C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E16A88" w:rsidRPr="00375D3C">
              <w:rPr>
                <w:sz w:val="26"/>
                <w:szCs w:val="26"/>
              </w:rPr>
              <w:instrText xml:space="preserve"> \* MERGEFORMAT</w:instrText>
            </w:r>
            <w:r w:rsidRPr="00375D3C">
              <w:rPr>
                <w:sz w:val="26"/>
                <w:szCs w:val="26"/>
              </w:rPr>
              <w:fldChar w:fldCharType="end"/>
            </w:r>
          </w:p>
        </w:tc>
      </w:tr>
      <w:tr w:rsidR="00892684" w:rsidRPr="007826A1" w:rsidTr="002D5E16">
        <w:trPr>
          <w:trHeight w:val="275"/>
        </w:trPr>
        <w:tc>
          <w:tcPr>
            <w:tcW w:w="3861" w:type="dxa"/>
          </w:tcPr>
          <w:p w:rsidR="00892684" w:rsidRPr="005B1519" w:rsidRDefault="00892684" w:rsidP="002D5E16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892684" w:rsidRPr="005E6538" w:rsidRDefault="00892684" w:rsidP="002D5E16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892684" w:rsidRPr="005E6538" w:rsidRDefault="00892684" w:rsidP="002D5E16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i/>
          <w:sz w:val="20"/>
        </w:rPr>
      </w:pPr>
      <w:r w:rsidRPr="009914D1">
        <w:rPr>
          <w:b/>
          <w:i/>
          <w:sz w:val="20"/>
        </w:rPr>
        <w:t>Примечание</w:t>
      </w:r>
      <w:r w:rsidRPr="009914D1">
        <w:rPr>
          <w:sz w:val="20"/>
        </w:rPr>
        <w:t>.</w:t>
      </w:r>
      <w:r w:rsidR="00B010BB">
        <w:rPr>
          <w:sz w:val="20"/>
        </w:rPr>
        <w:t xml:space="preserve"> </w:t>
      </w:r>
      <w:r w:rsidRPr="009914D1">
        <w:rPr>
          <w:i/>
          <w:sz w:val="20"/>
        </w:rPr>
        <w:t xml:space="preserve">Распределение обязанностей между членами </w:t>
      </w:r>
      <w:r>
        <w:rPr>
          <w:i/>
          <w:sz w:val="20"/>
        </w:rPr>
        <w:t>УИК</w:t>
      </w:r>
      <w:r w:rsidRPr="009914D1">
        <w:rPr>
          <w:i/>
          <w:sz w:val="20"/>
        </w:rPr>
        <w:t>, предложенное в настоящем решении, является примерным.</w:t>
      </w:r>
    </w:p>
    <w:p w:rsidR="004F39AC" w:rsidRDefault="004F39AC" w:rsidP="004F39AC">
      <w:pPr>
        <w:jc w:val="both"/>
        <w:rPr>
          <w:i/>
          <w:sz w:val="20"/>
        </w:rPr>
      </w:pPr>
    </w:p>
    <w:p w:rsidR="004F39AC" w:rsidRDefault="004F39AC" w:rsidP="004F39AC">
      <w:pPr>
        <w:jc w:val="both"/>
        <w:rPr>
          <w:i/>
          <w:sz w:val="20"/>
        </w:rPr>
      </w:pPr>
      <w:r>
        <w:rPr>
          <w:i/>
          <w:sz w:val="20"/>
        </w:rPr>
        <w:t>* Не менее двух членов УИК с правом решающего голоса</w:t>
      </w:r>
    </w:p>
    <w:sectPr w:rsidR="004F39AC" w:rsidSect="00A44847">
      <w:type w:val="continuous"/>
      <w:pgSz w:w="11907" w:h="16840"/>
      <w:pgMar w:top="993" w:right="851" w:bottom="1134" w:left="170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4BE" w:rsidRDefault="005334BE">
      <w:r>
        <w:separator/>
      </w:r>
    </w:p>
  </w:endnote>
  <w:endnote w:type="continuationSeparator" w:id="1">
    <w:p w:rsidR="005334BE" w:rsidRDefault="00533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4BE" w:rsidRDefault="005334BE">
      <w:r>
        <w:separator/>
      </w:r>
    </w:p>
  </w:footnote>
  <w:footnote w:type="continuationSeparator" w:id="1">
    <w:p w:rsidR="005334BE" w:rsidRDefault="00533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92B6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02C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0D494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F066C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2782B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A285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A62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9E2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06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C163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0E0D4A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699"/>
    <w:rsid w:val="00004C3B"/>
    <w:rsid w:val="00052106"/>
    <w:rsid w:val="000B512C"/>
    <w:rsid w:val="000B5C52"/>
    <w:rsid w:val="000E6DB0"/>
    <w:rsid w:val="0012471E"/>
    <w:rsid w:val="00184FD2"/>
    <w:rsid w:val="00194E45"/>
    <w:rsid w:val="001B1D12"/>
    <w:rsid w:val="001B776A"/>
    <w:rsid w:val="001D4042"/>
    <w:rsid w:val="00214CB3"/>
    <w:rsid w:val="00247D8B"/>
    <w:rsid w:val="002843E6"/>
    <w:rsid w:val="002A1A84"/>
    <w:rsid w:val="002D3894"/>
    <w:rsid w:val="002D5E16"/>
    <w:rsid w:val="002D60C8"/>
    <w:rsid w:val="002E0160"/>
    <w:rsid w:val="00375D3C"/>
    <w:rsid w:val="003B47BD"/>
    <w:rsid w:val="003F0C03"/>
    <w:rsid w:val="004272BD"/>
    <w:rsid w:val="00441CC2"/>
    <w:rsid w:val="00463ADB"/>
    <w:rsid w:val="0046534B"/>
    <w:rsid w:val="004F39AC"/>
    <w:rsid w:val="005334BE"/>
    <w:rsid w:val="00575479"/>
    <w:rsid w:val="005B5EB0"/>
    <w:rsid w:val="005C2F39"/>
    <w:rsid w:val="00604180"/>
    <w:rsid w:val="006219DE"/>
    <w:rsid w:val="00622F35"/>
    <w:rsid w:val="00687E53"/>
    <w:rsid w:val="00762BBA"/>
    <w:rsid w:val="00771428"/>
    <w:rsid w:val="00796D01"/>
    <w:rsid w:val="007E7D44"/>
    <w:rsid w:val="007F40BE"/>
    <w:rsid w:val="00821D7B"/>
    <w:rsid w:val="00822A3E"/>
    <w:rsid w:val="0084542C"/>
    <w:rsid w:val="00892684"/>
    <w:rsid w:val="008A2F04"/>
    <w:rsid w:val="008B016C"/>
    <w:rsid w:val="008B17A8"/>
    <w:rsid w:val="008C7246"/>
    <w:rsid w:val="008E44F4"/>
    <w:rsid w:val="00962638"/>
    <w:rsid w:val="00985D29"/>
    <w:rsid w:val="009907AA"/>
    <w:rsid w:val="009A6B83"/>
    <w:rsid w:val="00A44847"/>
    <w:rsid w:val="00A50409"/>
    <w:rsid w:val="00A52E21"/>
    <w:rsid w:val="00A92795"/>
    <w:rsid w:val="00B010BB"/>
    <w:rsid w:val="00B06241"/>
    <w:rsid w:val="00B06D67"/>
    <w:rsid w:val="00B172C5"/>
    <w:rsid w:val="00B26419"/>
    <w:rsid w:val="00B87970"/>
    <w:rsid w:val="00BD6B3F"/>
    <w:rsid w:val="00BF2C0D"/>
    <w:rsid w:val="00D76699"/>
    <w:rsid w:val="00DC6B69"/>
    <w:rsid w:val="00E16A88"/>
    <w:rsid w:val="00E5096D"/>
    <w:rsid w:val="00E52EF3"/>
    <w:rsid w:val="00E85F63"/>
    <w:rsid w:val="00EA5275"/>
    <w:rsid w:val="00F22436"/>
    <w:rsid w:val="00F63B3A"/>
    <w:rsid w:val="00F84EEA"/>
    <w:rsid w:val="00F865B1"/>
    <w:rsid w:val="00FB00C0"/>
    <w:rsid w:val="00FC4306"/>
    <w:rsid w:val="00FF3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84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A4484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A4484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A4484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A4484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A4484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A4484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A4484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A4484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A4484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A4484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A4484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A4484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A4484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A4484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A4484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A4484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A4484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A4484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A4484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A4484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A4484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A4484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A4484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A44847"/>
    <w:pPr>
      <w:widowControl w:val="0"/>
    </w:pPr>
    <w:rPr>
      <w:sz w:val="22"/>
    </w:rPr>
  </w:style>
  <w:style w:type="paragraph" w:customStyle="1" w:styleId="Default">
    <w:name w:val="Default"/>
    <w:next w:val="a"/>
    <w:rsid w:val="00A44847"/>
    <w:rPr>
      <w:color w:val="000000"/>
      <w:sz w:val="24"/>
    </w:rPr>
  </w:style>
  <w:style w:type="paragraph" w:customStyle="1" w:styleId="Style16">
    <w:name w:val="Style16"/>
    <w:basedOn w:val="a"/>
    <w:next w:val="a"/>
    <w:rsid w:val="00A4484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A4484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A4484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A4484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A4484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A4484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A4484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A4484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A4484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A4484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A4484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A4484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A4484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A4484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A4484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A4484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A4484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A4484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A4484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A44847"/>
    <w:pPr>
      <w:jc w:val="center"/>
    </w:pPr>
    <w:rPr>
      <w:sz w:val="28"/>
    </w:rPr>
  </w:style>
  <w:style w:type="paragraph" w:customStyle="1" w:styleId="1b">
    <w:name w:val="Обычный1"/>
    <w:next w:val="a"/>
    <w:rsid w:val="00A4484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A4484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A4484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A4484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A4484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A44847"/>
    <w:rPr>
      <w:sz w:val="20"/>
    </w:rPr>
  </w:style>
  <w:style w:type="paragraph" w:customStyle="1" w:styleId="1">
    <w:name w:val="Маркированный список1"/>
    <w:basedOn w:val="a"/>
    <w:next w:val="a"/>
    <w:rsid w:val="00A4484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A4484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A4484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A4484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A44847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A4484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A4484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A4484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A4484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A4484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A4484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A4484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A4484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A44847"/>
    <w:rPr>
      <w:b/>
      <w:sz w:val="22"/>
    </w:rPr>
  </w:style>
  <w:style w:type="paragraph" w:customStyle="1" w:styleId="313">
    <w:name w:val="Оглавление 31"/>
    <w:basedOn w:val="a"/>
    <w:next w:val="a"/>
    <w:rsid w:val="00A44847"/>
    <w:rPr>
      <w:sz w:val="22"/>
    </w:rPr>
  </w:style>
  <w:style w:type="paragraph" w:customStyle="1" w:styleId="411">
    <w:name w:val="Оглавление 41"/>
    <w:basedOn w:val="a"/>
    <w:next w:val="a"/>
    <w:rsid w:val="00A44847"/>
    <w:rPr>
      <w:sz w:val="22"/>
    </w:rPr>
  </w:style>
  <w:style w:type="paragraph" w:customStyle="1" w:styleId="511">
    <w:name w:val="Оглавление 51"/>
    <w:basedOn w:val="a"/>
    <w:next w:val="a"/>
    <w:rsid w:val="00A44847"/>
    <w:rPr>
      <w:sz w:val="22"/>
    </w:rPr>
  </w:style>
  <w:style w:type="paragraph" w:customStyle="1" w:styleId="611">
    <w:name w:val="Оглавление 61"/>
    <w:basedOn w:val="a"/>
    <w:next w:val="a"/>
    <w:rsid w:val="00A44847"/>
    <w:rPr>
      <w:sz w:val="22"/>
    </w:rPr>
  </w:style>
  <w:style w:type="paragraph" w:customStyle="1" w:styleId="710">
    <w:name w:val="Оглавление 71"/>
    <w:basedOn w:val="a"/>
    <w:next w:val="a"/>
    <w:rsid w:val="00A44847"/>
    <w:rPr>
      <w:sz w:val="22"/>
    </w:rPr>
  </w:style>
  <w:style w:type="paragraph" w:customStyle="1" w:styleId="810">
    <w:name w:val="Оглавление 81"/>
    <w:basedOn w:val="a"/>
    <w:next w:val="a"/>
    <w:rsid w:val="00A44847"/>
    <w:rPr>
      <w:sz w:val="22"/>
    </w:rPr>
  </w:style>
  <w:style w:type="paragraph" w:customStyle="1" w:styleId="911">
    <w:name w:val="Оглавление 91"/>
    <w:basedOn w:val="a"/>
    <w:next w:val="a"/>
    <w:rsid w:val="00A44847"/>
    <w:rPr>
      <w:sz w:val="22"/>
    </w:rPr>
  </w:style>
  <w:style w:type="paragraph" w:customStyle="1" w:styleId="ConsPlusTitle">
    <w:name w:val="ConsPlusTitle"/>
    <w:next w:val="a"/>
    <w:rsid w:val="00A4484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A4484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A4484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A4484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A4484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A4484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A4484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A4484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A4484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A4484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A4484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A4484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A4484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A4484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A4484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A4484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A4484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A44847"/>
    <w:pPr>
      <w:jc w:val="center"/>
    </w:pPr>
    <w:rPr>
      <w:sz w:val="28"/>
    </w:rPr>
  </w:style>
  <w:style w:type="paragraph" w:customStyle="1" w:styleId="24">
    <w:name w:val="Обычный2"/>
    <w:next w:val="a"/>
    <w:rsid w:val="00A44847"/>
    <w:rPr>
      <w:sz w:val="24"/>
    </w:rPr>
  </w:style>
  <w:style w:type="paragraph" w:customStyle="1" w:styleId="711">
    <w:name w:val="Заголовок 71"/>
    <w:basedOn w:val="24"/>
    <w:next w:val="24"/>
    <w:rsid w:val="00A4484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A4484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A44847"/>
    <w:rPr>
      <w:b/>
      <w:sz w:val="28"/>
    </w:rPr>
  </w:style>
  <w:style w:type="paragraph" w:customStyle="1" w:styleId="BodyText21">
    <w:name w:val="Body Text 21"/>
    <w:basedOn w:val="24"/>
    <w:next w:val="a"/>
    <w:rsid w:val="00A4484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A4484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A4484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A4484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A44847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A4484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A4484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A4484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A4484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A4484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A4484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A44847"/>
    <w:rPr>
      <w:sz w:val="28"/>
    </w:rPr>
  </w:style>
  <w:style w:type="paragraph" w:customStyle="1" w:styleId="Style46">
    <w:name w:val="Style46"/>
    <w:basedOn w:val="a"/>
    <w:next w:val="a"/>
    <w:rsid w:val="00A4484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A4484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A4484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A4484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A44847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A44847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A4484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A4484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A4484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A4484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A4484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A44847"/>
    <w:rPr>
      <w:sz w:val="24"/>
    </w:rPr>
  </w:style>
  <w:style w:type="paragraph" w:customStyle="1" w:styleId="14-153">
    <w:name w:val="Текст 14-15"/>
    <w:basedOn w:val="a"/>
    <w:next w:val="a"/>
    <w:rsid w:val="00A4484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A44847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A4484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A4484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A4484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A44847"/>
  </w:style>
  <w:style w:type="paragraph" w:customStyle="1" w:styleId="BodyUGE5">
    <w:name w:val="Body_UGE_5"/>
    <w:basedOn w:val="Body"/>
    <w:next w:val="a"/>
    <w:rsid w:val="00A44847"/>
  </w:style>
  <w:style w:type="paragraph" w:customStyle="1" w:styleId="Snoskafirstline">
    <w:name w:val="Snoska_first line"/>
    <w:basedOn w:val="a"/>
    <w:next w:val="a"/>
    <w:rsid w:val="00A4484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A4484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A4484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A4484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A4484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A4484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A4484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A4484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A4484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A4484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A44847"/>
    <w:rPr>
      <w:sz w:val="28"/>
    </w:rPr>
  </w:style>
  <w:style w:type="paragraph" w:customStyle="1" w:styleId="13-17">
    <w:name w:val="13-17"/>
    <w:basedOn w:val="1f2"/>
    <w:next w:val="a"/>
    <w:rsid w:val="00A4484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A4484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A4484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A4484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A4484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A4484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A44847"/>
  </w:style>
  <w:style w:type="paragraph" w:customStyle="1" w:styleId="33">
    <w:name w:val="заголовок 3"/>
    <w:basedOn w:val="a"/>
    <w:next w:val="a"/>
    <w:rsid w:val="00A4484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A4484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A4484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A4484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A4484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A44847"/>
    <w:rPr>
      <w:sz w:val="28"/>
    </w:rPr>
  </w:style>
  <w:style w:type="paragraph" w:customStyle="1" w:styleId="14-155">
    <w:name w:val="текст 14-15"/>
    <w:basedOn w:val="a"/>
    <w:next w:val="a"/>
    <w:rsid w:val="00A4484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A4484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A4484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A4484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A4484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A4484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A4484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A4484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A4484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A4484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A4484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A4484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A4484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A4484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A4484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A4484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A4484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A4484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A4484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A4484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A4484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A4484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A4484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A4484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A4484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A4484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A4484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A4484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A4484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A4484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A4484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A4484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A4484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A44847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A4484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A4484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A4484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A4484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A4484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A4484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A4484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A4484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A4484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A4484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A4484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A4484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A4484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A4484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A4484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A4484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A4484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A4484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A4484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A4484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A4484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A4484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A44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A4484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A4484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A4484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A4484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A4484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A44847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A44847"/>
  </w:style>
  <w:style w:type="character" w:customStyle="1" w:styleId="1fe">
    <w:name w:val="Гиперссылка1"/>
    <w:rsid w:val="00A44847"/>
    <w:rPr>
      <w:color w:val="0000FF"/>
      <w:u w:val="single"/>
    </w:rPr>
  </w:style>
  <w:style w:type="character" w:customStyle="1" w:styleId="10">
    <w:name w:val="Заголовок 1 Знак"/>
    <w:link w:val="11"/>
    <w:rsid w:val="00A44847"/>
    <w:rPr>
      <w:sz w:val="28"/>
    </w:rPr>
  </w:style>
  <w:style w:type="character" w:customStyle="1" w:styleId="2">
    <w:name w:val="Заголовок 2 Знак"/>
    <w:link w:val="21"/>
    <w:rsid w:val="00A44847"/>
    <w:rPr>
      <w:b/>
      <w:color w:val="4F81BD"/>
      <w:sz w:val="26"/>
    </w:rPr>
  </w:style>
  <w:style w:type="character" w:customStyle="1" w:styleId="a4">
    <w:name w:val="Текст сноски Знак"/>
    <w:link w:val="12"/>
    <w:rsid w:val="00A44847"/>
    <w:rPr>
      <w:rFonts w:ascii="Calibri" w:eastAsia="Calibri" w:hAnsi="Calibri"/>
      <w:sz w:val="20"/>
    </w:rPr>
  </w:style>
  <w:style w:type="character" w:customStyle="1" w:styleId="1ff">
    <w:name w:val="Знак сноски1"/>
    <w:rsid w:val="00A44847"/>
    <w:rPr>
      <w:vertAlign w:val="superscript"/>
    </w:rPr>
  </w:style>
  <w:style w:type="character" w:customStyle="1" w:styleId="a6">
    <w:name w:val="Нижний колонтитул Знак"/>
    <w:link w:val="14"/>
    <w:rsid w:val="00A44847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A4484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A44847"/>
  </w:style>
  <w:style w:type="character" w:customStyle="1" w:styleId="1ff1">
    <w:name w:val="Основной текст Знак1"/>
    <w:rsid w:val="00A44847"/>
    <w:rPr>
      <w:sz w:val="24"/>
    </w:rPr>
  </w:style>
  <w:style w:type="character" w:customStyle="1" w:styleId="20">
    <w:name w:val="Основной текст 2 Знак"/>
    <w:link w:val="210"/>
    <w:rsid w:val="00A44847"/>
    <w:rPr>
      <w:rFonts w:ascii="Calibri" w:eastAsia="Calibri" w:hAnsi="Calibri"/>
      <w:sz w:val="22"/>
    </w:rPr>
  </w:style>
  <w:style w:type="character" w:customStyle="1" w:styleId="FontStyle290">
    <w:name w:val="Font Style290"/>
    <w:rsid w:val="00A4484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A4484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A44847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A44847"/>
    <w:rPr>
      <w:sz w:val="22"/>
    </w:rPr>
  </w:style>
  <w:style w:type="character" w:customStyle="1" w:styleId="aa">
    <w:name w:val="Текст выноски Знак"/>
    <w:link w:val="19"/>
    <w:rsid w:val="00A4484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A4484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A44847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A44847"/>
    <w:rPr>
      <w:vertAlign w:val="superscript"/>
    </w:rPr>
  </w:style>
  <w:style w:type="character" w:customStyle="1" w:styleId="FontStyle294">
    <w:name w:val="Font Style294"/>
    <w:rsid w:val="00A4484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A4484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A4484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A4484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A44847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A44847"/>
    <w:rPr>
      <w:i/>
    </w:rPr>
  </w:style>
  <w:style w:type="character" w:customStyle="1" w:styleId="FontStyle312">
    <w:name w:val="Font Style312"/>
    <w:rsid w:val="00A4484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A44847"/>
    <w:rPr>
      <w:sz w:val="20"/>
    </w:rPr>
  </w:style>
  <w:style w:type="character" w:customStyle="1" w:styleId="28">
    <w:name w:val="Номер строки2"/>
    <w:rsid w:val="00A44847"/>
  </w:style>
  <w:style w:type="character" w:customStyle="1" w:styleId="3">
    <w:name w:val="Заголовок 3 Знак"/>
    <w:link w:val="31"/>
    <w:rsid w:val="00A44847"/>
    <w:rPr>
      <w:b/>
      <w:color w:val="4F81BD"/>
    </w:rPr>
  </w:style>
  <w:style w:type="character" w:customStyle="1" w:styleId="5">
    <w:name w:val="Заголовок 5 Знак"/>
    <w:link w:val="51"/>
    <w:rsid w:val="00A44847"/>
    <w:rPr>
      <w:color w:val="244061"/>
    </w:rPr>
  </w:style>
  <w:style w:type="character" w:customStyle="1" w:styleId="32">
    <w:name w:val="Основной текст 3 Знак"/>
    <w:link w:val="312"/>
    <w:rsid w:val="00A44847"/>
    <w:rPr>
      <w:sz w:val="16"/>
    </w:rPr>
  </w:style>
  <w:style w:type="character" w:customStyle="1" w:styleId="1ff5">
    <w:name w:val="Текст сноски Знак1"/>
    <w:rsid w:val="00A4484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A44847"/>
  </w:style>
  <w:style w:type="character" w:customStyle="1" w:styleId="1ff6">
    <w:name w:val="Строгий1"/>
    <w:qFormat/>
    <w:rsid w:val="00A44847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A44847"/>
    <w:rPr>
      <w:sz w:val="16"/>
    </w:rPr>
  </w:style>
  <w:style w:type="character" w:customStyle="1" w:styleId="af">
    <w:name w:val="Тема примечания Знак"/>
    <w:link w:val="1f0"/>
    <w:rsid w:val="00A44847"/>
    <w:rPr>
      <w:b/>
    </w:rPr>
  </w:style>
  <w:style w:type="character" w:customStyle="1" w:styleId="7">
    <w:name w:val="Заголовок 7 Знак"/>
    <w:link w:val="71"/>
    <w:rsid w:val="00A44847"/>
    <w:rPr>
      <w:i/>
      <w:color w:val="404040"/>
      <w:sz w:val="22"/>
    </w:rPr>
  </w:style>
  <w:style w:type="character" w:customStyle="1" w:styleId="4">
    <w:name w:val="Заголовок 4 Знак"/>
    <w:link w:val="41"/>
    <w:rsid w:val="00A4484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A44847"/>
  </w:style>
  <w:style w:type="character" w:customStyle="1" w:styleId="8">
    <w:name w:val="Заголовок 8 Знак"/>
    <w:link w:val="81"/>
    <w:rsid w:val="00A44847"/>
    <w:rPr>
      <w:b/>
    </w:rPr>
  </w:style>
  <w:style w:type="character" w:customStyle="1" w:styleId="9">
    <w:name w:val="Заголовок 9 Знак"/>
    <w:link w:val="91"/>
    <w:rsid w:val="00A44847"/>
    <w:rPr>
      <w:i/>
    </w:rPr>
  </w:style>
  <w:style w:type="character" w:customStyle="1" w:styleId="1ff8">
    <w:name w:val="Текст выноски Знак1"/>
    <w:rsid w:val="00A44847"/>
    <w:rPr>
      <w:rFonts w:ascii="Tahoma" w:eastAsia="Tahoma" w:hAnsi="Tahoma"/>
      <w:sz w:val="16"/>
    </w:rPr>
  </w:style>
  <w:style w:type="character" w:customStyle="1" w:styleId="FontStyle279">
    <w:name w:val="Font Style279"/>
    <w:rsid w:val="00A4484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A4484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A4484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A44847"/>
    <w:rPr>
      <w:b w:val="0"/>
      <w:color w:val="106BBE"/>
    </w:rPr>
  </w:style>
  <w:style w:type="character" w:customStyle="1" w:styleId="affb">
    <w:name w:val="Цветовое выделение"/>
    <w:rsid w:val="00A44847"/>
    <w:rPr>
      <w:b/>
      <w:color w:val="26282F"/>
    </w:rPr>
  </w:style>
  <w:style w:type="character" w:customStyle="1" w:styleId="af5">
    <w:name w:val="Основной текст_"/>
    <w:link w:val="1f3"/>
    <w:rsid w:val="00A44847"/>
    <w:rPr>
      <w:color w:val="000000"/>
      <w:sz w:val="28"/>
    </w:rPr>
  </w:style>
  <w:style w:type="character" w:customStyle="1" w:styleId="FontStyle261">
    <w:name w:val="Font Style261"/>
    <w:rsid w:val="00A44847"/>
    <w:rPr>
      <w:rFonts w:ascii="Verdana" w:eastAsia="Verdana" w:hAnsi="Verdana"/>
      <w:sz w:val="18"/>
    </w:rPr>
  </w:style>
  <w:style w:type="character" w:customStyle="1" w:styleId="FontStyle248">
    <w:name w:val="Font Style248"/>
    <w:rsid w:val="00A4484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A4484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A44847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A44847"/>
    <w:rPr>
      <w:color w:val="808080"/>
    </w:rPr>
  </w:style>
  <w:style w:type="character" w:customStyle="1" w:styleId="1ffa">
    <w:name w:val="Номер страницы1"/>
    <w:rsid w:val="00A44847"/>
  </w:style>
  <w:style w:type="character" w:customStyle="1" w:styleId="1ffb">
    <w:name w:val="Основной шрифт абзаца1"/>
    <w:rsid w:val="00A44847"/>
  </w:style>
  <w:style w:type="character" w:customStyle="1" w:styleId="af7">
    <w:name w:val="Название Знак"/>
    <w:link w:val="25"/>
    <w:rsid w:val="00A44847"/>
    <w:rPr>
      <w:sz w:val="28"/>
    </w:rPr>
  </w:style>
  <w:style w:type="character" w:customStyle="1" w:styleId="afb">
    <w:name w:val="Подзаголовок Знак"/>
    <w:link w:val="1f7"/>
    <w:rsid w:val="00A44847"/>
    <w:rPr>
      <w:sz w:val="28"/>
    </w:rPr>
  </w:style>
  <w:style w:type="character" w:customStyle="1" w:styleId="FontStyle98">
    <w:name w:val="Font Style98"/>
    <w:rsid w:val="00A4484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A44847"/>
  </w:style>
  <w:style w:type="character" w:customStyle="1" w:styleId="Iniiaiieoeoo">
    <w:name w:val="Iniiaiie o?eoo"/>
    <w:rsid w:val="00A44847"/>
  </w:style>
  <w:style w:type="character" w:customStyle="1" w:styleId="Bodysnoska">
    <w:name w:val="Body snoska"/>
    <w:rsid w:val="00A4484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A4484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A44847"/>
  </w:style>
  <w:style w:type="character" w:customStyle="1" w:styleId="FontStyle292">
    <w:name w:val="Font Style292"/>
    <w:rsid w:val="00A44847"/>
    <w:rPr>
      <w:rFonts w:ascii="Verdana" w:eastAsia="Verdana" w:hAnsi="Verdana"/>
      <w:sz w:val="22"/>
    </w:rPr>
  </w:style>
  <w:style w:type="character" w:customStyle="1" w:styleId="FontStyle301">
    <w:name w:val="Font Style301"/>
    <w:rsid w:val="00A4484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A4484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A4484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A4484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A4484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A4484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A4484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A44847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A4484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A44847"/>
    <w:rPr>
      <w:b/>
      <w:sz w:val="32"/>
    </w:rPr>
  </w:style>
  <w:style w:type="character" w:customStyle="1" w:styleId="12-170">
    <w:name w:val="12-17 Знак"/>
    <w:link w:val="12-17"/>
    <w:rsid w:val="00A44847"/>
    <w:rPr>
      <w:sz w:val="24"/>
    </w:rPr>
  </w:style>
  <w:style w:type="table" w:customStyle="1" w:styleId="1ffd">
    <w:name w:val="Обычная таблица1"/>
    <w:rsid w:val="00A4484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A448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A44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A4484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A4484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A4484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A4484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A4484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A4484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04180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604180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8C724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D451F-D8A3-4040-BBDA-1FDCA32C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18</cp:revision>
  <cp:lastPrinted>2018-11-26T13:39:00Z</cp:lastPrinted>
  <dcterms:created xsi:type="dcterms:W3CDTF">2022-07-21T13:36:00Z</dcterms:created>
  <dcterms:modified xsi:type="dcterms:W3CDTF">2023-06-15T11:07:00Z</dcterms:modified>
</cp:coreProperties>
</file>